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88E" w:rsidRDefault="00F33B6D">
      <w:pPr>
        <w:widowControl/>
        <w:jc w:val="left"/>
        <w:rPr>
          <w:rFonts w:ascii="黑体" w:eastAsia="黑体" w:hAnsi="黑体" w:cs="黑体"/>
          <w:sz w:val="36"/>
          <w:szCs w:val="36"/>
        </w:rPr>
      </w:pPr>
      <w:r>
        <w:rPr>
          <w:rFonts w:ascii="黑体" w:eastAsia="黑体" w:hAnsi="黑体" w:cs="黑体" w:hint="eastAsia"/>
          <w:sz w:val="32"/>
          <w:szCs w:val="32"/>
        </w:rPr>
        <w:t>附件：</w:t>
      </w:r>
    </w:p>
    <w:p w:rsidR="00F6188E" w:rsidRDefault="00F6188E">
      <w:pPr>
        <w:pStyle w:val="a5"/>
        <w:spacing w:line="240" w:lineRule="auto"/>
        <w:ind w:firstLineChars="0" w:firstLine="0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F6188E" w:rsidRDefault="00F33B6D">
      <w:pPr>
        <w:pStyle w:val="a5"/>
        <w:spacing w:line="240" w:lineRule="auto"/>
        <w:ind w:firstLineChars="0" w:firstLine="0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1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年新能源汽车推广补贴方案</w:t>
      </w:r>
    </w:p>
    <w:p w:rsidR="00F6188E" w:rsidRDefault="00F6188E" w:rsidP="00FA6E04">
      <w:pPr>
        <w:pStyle w:val="a5"/>
        <w:spacing w:line="240" w:lineRule="auto"/>
        <w:ind w:firstLine="712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F6188E" w:rsidRDefault="00F33B6D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</w:t>
      </w:r>
      <w:r>
        <w:rPr>
          <w:rFonts w:ascii="黑体" w:eastAsia="黑体" w:hAnsi="黑体" w:cs="黑体" w:hint="eastAsia"/>
          <w:sz w:val="32"/>
          <w:szCs w:val="32"/>
        </w:rPr>
        <w:t>非公共领域补贴方案</w:t>
      </w:r>
    </w:p>
    <w:p w:rsidR="00F6188E" w:rsidRDefault="00F33B6D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新能源乘用车、新能源客车、新能源货车分别如表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、表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、表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所示。</w:t>
      </w:r>
    </w:p>
    <w:p w:rsidR="00F6188E" w:rsidRDefault="00F33B6D">
      <w:pPr>
        <w:pStyle w:val="a5"/>
        <w:autoSpaceDE/>
        <w:autoSpaceDN/>
        <w:adjustRightInd/>
        <w:snapToGrid/>
        <w:spacing w:line="560" w:lineRule="exact"/>
        <w:ind w:firstLineChars="0" w:firstLine="0"/>
        <w:jc w:val="center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表</w:t>
      </w:r>
      <w:r>
        <w:rPr>
          <w:rFonts w:ascii="仿宋_GB2312" w:hAnsi="仿宋_GB2312" w:cs="仿宋_GB2312" w:hint="eastAsia"/>
          <w:szCs w:val="32"/>
        </w:rPr>
        <w:t xml:space="preserve">1 </w:t>
      </w:r>
      <w:r>
        <w:rPr>
          <w:rFonts w:ascii="仿宋_GB2312" w:hAnsi="仿宋_GB2312" w:cs="仿宋_GB2312" w:hint="eastAsia"/>
          <w:szCs w:val="32"/>
        </w:rPr>
        <w:t>新能源乘用车补贴方案（非公共领域）</w:t>
      </w:r>
    </w:p>
    <w:p w:rsidR="00F6188E" w:rsidRDefault="00F33B6D">
      <w:pPr>
        <w:jc w:val="right"/>
        <w:rPr>
          <w:rFonts w:ascii="Times New Roman" w:eastAsia="黑体" w:hAnsi="Times New Roman"/>
          <w:szCs w:val="32"/>
        </w:rPr>
      </w:pPr>
      <w:r>
        <w:rPr>
          <w:rFonts w:ascii="Times New Roman" w:eastAsia="仿宋_GB2312" w:hAnsi="Times New Roman"/>
          <w:szCs w:val="21"/>
        </w:rPr>
        <w:t>单位：万元</w:t>
      </w:r>
    </w:p>
    <w:tbl>
      <w:tblPr>
        <w:tblW w:w="8539" w:type="dxa"/>
        <w:tblInd w:w="-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8"/>
        <w:gridCol w:w="1487"/>
        <w:gridCol w:w="1380"/>
        <w:gridCol w:w="2244"/>
      </w:tblGrid>
      <w:tr w:rsidR="00F6188E">
        <w:trPr>
          <w:trHeight w:val="307"/>
        </w:trPr>
        <w:tc>
          <w:tcPr>
            <w:tcW w:w="3428" w:type="dxa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车辆类型</w:t>
            </w:r>
          </w:p>
        </w:tc>
        <w:tc>
          <w:tcPr>
            <w:tcW w:w="5111" w:type="dxa"/>
            <w:gridSpan w:val="3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纯电动续驶里程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R(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工况法、公里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)</w:t>
            </w:r>
          </w:p>
        </w:tc>
      </w:tr>
      <w:tr w:rsidR="00F6188E">
        <w:trPr>
          <w:trHeight w:val="307"/>
        </w:trPr>
        <w:tc>
          <w:tcPr>
            <w:tcW w:w="3428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纯电动乘用车</w:t>
            </w:r>
          </w:p>
        </w:tc>
        <w:tc>
          <w:tcPr>
            <w:tcW w:w="1487" w:type="dxa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300≤R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＜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400</w:t>
            </w:r>
          </w:p>
        </w:tc>
        <w:tc>
          <w:tcPr>
            <w:tcW w:w="1380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R≥400</w:t>
            </w:r>
          </w:p>
        </w:tc>
        <w:tc>
          <w:tcPr>
            <w:tcW w:w="2244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R≥50</w:t>
            </w:r>
            <w:r>
              <w:rPr>
                <w:rFonts w:ascii="Times New Roman" w:eastAsia="仿宋_GB2312" w:hAnsi="Times New Roman" w:hint="eastAsia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szCs w:val="21"/>
              </w:rPr>
              <w:t>NEDC</w:t>
            </w:r>
            <w:r>
              <w:rPr>
                <w:rFonts w:ascii="Times New Roman" w:eastAsia="仿宋_GB2312" w:hAnsi="Times New Roman" w:hint="eastAsia"/>
                <w:szCs w:val="21"/>
              </w:rPr>
              <w:t>工况）</w:t>
            </w:r>
            <w:r>
              <w:rPr>
                <w:rFonts w:ascii="Times New Roman" w:eastAsia="仿宋_GB2312" w:hAnsi="Times New Roman" w:hint="eastAsia"/>
                <w:szCs w:val="21"/>
              </w:rPr>
              <w:t>/</w:t>
            </w:r>
          </w:p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R≥</w:t>
            </w:r>
            <w:r>
              <w:rPr>
                <w:rFonts w:ascii="Times New Roman" w:eastAsia="仿宋_GB2312" w:hAnsi="Times New Roman" w:hint="eastAsia"/>
                <w:szCs w:val="21"/>
              </w:rPr>
              <w:t>43</w:t>
            </w:r>
            <w:r>
              <w:rPr>
                <w:rFonts w:ascii="Times New Roman" w:eastAsia="仿宋_GB2312" w:hAnsi="Times New Roman" w:hint="eastAsia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szCs w:val="21"/>
              </w:rPr>
              <w:t>WLTC</w:t>
            </w:r>
            <w:r>
              <w:rPr>
                <w:rFonts w:ascii="Times New Roman" w:eastAsia="仿宋_GB2312" w:hAnsi="Times New Roman" w:hint="eastAsia"/>
                <w:szCs w:val="21"/>
              </w:rPr>
              <w:t>工况）</w:t>
            </w:r>
          </w:p>
        </w:tc>
      </w:tr>
      <w:tr w:rsidR="00F6188E">
        <w:trPr>
          <w:trHeight w:val="195"/>
        </w:trPr>
        <w:tc>
          <w:tcPr>
            <w:tcW w:w="3428" w:type="dxa"/>
            <w:vMerge/>
            <w:vAlign w:val="center"/>
          </w:tcPr>
          <w:p w:rsidR="00F6188E" w:rsidRDefault="00F6188E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487" w:type="dxa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szCs w:val="21"/>
              </w:rPr>
              <w:t>1.</w:t>
            </w:r>
            <w:r>
              <w:rPr>
                <w:rFonts w:ascii="Times New Roman" w:eastAsia="仿宋_GB2312" w:hAnsi="Times New Roman" w:hint="eastAsia"/>
                <w:bCs/>
                <w:color w:val="000000"/>
                <w:szCs w:val="21"/>
              </w:rPr>
              <w:t>3</w:t>
            </w:r>
          </w:p>
        </w:tc>
        <w:tc>
          <w:tcPr>
            <w:tcW w:w="1380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szCs w:val="21"/>
              </w:rPr>
              <w:t>1.8</w:t>
            </w:r>
          </w:p>
        </w:tc>
        <w:tc>
          <w:tcPr>
            <w:tcW w:w="2244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szCs w:val="21"/>
              </w:rPr>
              <w:t>/</w:t>
            </w:r>
          </w:p>
        </w:tc>
      </w:tr>
      <w:tr w:rsidR="00F6188E">
        <w:trPr>
          <w:trHeight w:val="307"/>
        </w:trPr>
        <w:tc>
          <w:tcPr>
            <w:tcW w:w="3428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插电式混合动力乘用车（含增程式）</w:t>
            </w:r>
          </w:p>
        </w:tc>
        <w:tc>
          <w:tcPr>
            <w:tcW w:w="2867" w:type="dxa"/>
            <w:gridSpan w:val="2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szCs w:val="21"/>
              </w:rPr>
              <w:t>/</w:t>
            </w:r>
          </w:p>
        </w:tc>
        <w:tc>
          <w:tcPr>
            <w:tcW w:w="2244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szCs w:val="21"/>
              </w:rPr>
              <w:t>0.68</w:t>
            </w:r>
          </w:p>
        </w:tc>
      </w:tr>
      <w:tr w:rsidR="00F6188E">
        <w:trPr>
          <w:trHeight w:val="307"/>
        </w:trPr>
        <w:tc>
          <w:tcPr>
            <w:tcW w:w="8539" w:type="dxa"/>
            <w:gridSpan w:val="4"/>
            <w:vAlign w:val="center"/>
          </w:tcPr>
          <w:p w:rsidR="00F6188E" w:rsidRDefault="00F33B6D">
            <w:pPr>
              <w:numPr>
                <w:ilvl w:val="0"/>
                <w:numId w:val="1"/>
              </w:numPr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纯电动乘用车单车补贴金额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=Min{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里程补贴标准，车辆带电量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×400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元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}×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电池系统能量密度调整系数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×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车辆能耗调整系数。</w:t>
            </w:r>
          </w:p>
          <w:p w:rsidR="00F6188E" w:rsidRDefault="00F33B6D">
            <w:pPr>
              <w:numPr>
                <w:ilvl w:val="0"/>
                <w:numId w:val="1"/>
              </w:numPr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对于非私人购买或用于营运的新能源乘用车，按照相应补贴金额的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 xml:space="preserve"> 0.7 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倍给予补贴。</w:t>
            </w:r>
          </w:p>
          <w:p w:rsidR="00F6188E" w:rsidRDefault="00F33B6D">
            <w:pPr>
              <w:numPr>
                <w:ilvl w:val="0"/>
                <w:numId w:val="1"/>
              </w:numPr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补贴前售价应在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30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万元以下（以机动车销售统一发票、企业官方指导价等为参考依据，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换电模式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”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除外）。</w:t>
            </w:r>
          </w:p>
        </w:tc>
      </w:tr>
    </w:tbl>
    <w:p w:rsidR="00F6188E" w:rsidRDefault="00F33B6D">
      <w:pPr>
        <w:pStyle w:val="Style10"/>
        <w:autoSpaceDE/>
        <w:autoSpaceDN/>
        <w:adjustRightInd/>
        <w:snapToGrid/>
        <w:spacing w:line="240" w:lineRule="auto"/>
        <w:ind w:firstLineChars="0" w:firstLine="0"/>
        <w:jc w:val="center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表</w:t>
      </w:r>
      <w:r>
        <w:rPr>
          <w:rFonts w:ascii="仿宋_GB2312" w:hAnsi="仿宋_GB2312" w:cs="仿宋_GB2312" w:hint="eastAsia"/>
          <w:szCs w:val="32"/>
        </w:rPr>
        <w:t xml:space="preserve">2 </w:t>
      </w:r>
      <w:r>
        <w:rPr>
          <w:rFonts w:ascii="仿宋_GB2312" w:hAnsi="仿宋_GB2312" w:cs="仿宋_GB2312" w:hint="eastAsia"/>
          <w:szCs w:val="32"/>
        </w:rPr>
        <w:t>新能源客车补贴方案（非公共领域）</w:t>
      </w:r>
    </w:p>
    <w:tbl>
      <w:tblPr>
        <w:tblW w:w="87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5"/>
        <w:gridCol w:w="1028"/>
        <w:gridCol w:w="1272"/>
        <w:gridCol w:w="1334"/>
        <w:gridCol w:w="1309"/>
        <w:gridCol w:w="714"/>
        <w:gridCol w:w="927"/>
        <w:gridCol w:w="821"/>
      </w:tblGrid>
      <w:tr w:rsidR="00F6188E">
        <w:trPr>
          <w:trHeight w:val="237"/>
          <w:tblHeader/>
          <w:jc w:val="center"/>
        </w:trPr>
        <w:tc>
          <w:tcPr>
            <w:tcW w:w="1325" w:type="dxa"/>
            <w:vMerge w:val="restart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车辆</w:t>
            </w:r>
          </w:p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类型</w:t>
            </w:r>
          </w:p>
        </w:tc>
        <w:tc>
          <w:tcPr>
            <w:tcW w:w="102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中央财政补贴标准（元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/kWh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3915" w:type="dxa"/>
            <w:gridSpan w:val="3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中央财政补贴调整系数</w:t>
            </w:r>
          </w:p>
        </w:tc>
        <w:tc>
          <w:tcPr>
            <w:tcW w:w="2462" w:type="dxa"/>
            <w:gridSpan w:val="3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中央财政单车补贴上限（万元）</w:t>
            </w:r>
          </w:p>
        </w:tc>
      </w:tr>
      <w:tr w:rsidR="00F6188E">
        <w:trPr>
          <w:trHeight w:val="483"/>
          <w:tblHeader/>
          <w:jc w:val="center"/>
        </w:trPr>
        <w:tc>
          <w:tcPr>
            <w:tcW w:w="1325" w:type="dxa"/>
            <w:vMerge/>
            <w:noWrap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3915" w:type="dxa"/>
            <w:gridSpan w:val="3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14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6&lt;L≤8m</w:t>
            </w:r>
          </w:p>
        </w:tc>
        <w:tc>
          <w:tcPr>
            <w:tcW w:w="927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8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＜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L≤10m</w:t>
            </w:r>
          </w:p>
        </w:tc>
        <w:tc>
          <w:tcPr>
            <w:tcW w:w="821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L&gt;10m</w:t>
            </w:r>
          </w:p>
        </w:tc>
      </w:tr>
      <w:tr w:rsidR="00F6188E">
        <w:trPr>
          <w:trHeight w:val="265"/>
          <w:jc w:val="center"/>
        </w:trPr>
        <w:tc>
          <w:tcPr>
            <w:tcW w:w="132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非快充类纯电动客车</w:t>
            </w:r>
          </w:p>
        </w:tc>
        <w:tc>
          <w:tcPr>
            <w:tcW w:w="102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/>
                <w:bCs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3915" w:type="dxa"/>
            <w:gridSpan w:val="3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单位载质量能量消耗量（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Wh/km·kg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714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927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4.4</w:t>
            </w:r>
          </w:p>
        </w:tc>
        <w:tc>
          <w:tcPr>
            <w:tcW w:w="821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7.2</w:t>
            </w:r>
          </w:p>
        </w:tc>
      </w:tr>
      <w:tr w:rsidR="00F6188E">
        <w:trPr>
          <w:trHeight w:val="53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0.18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-0.17</w:t>
            </w:r>
          </w:p>
        </w:tc>
        <w:tc>
          <w:tcPr>
            <w:tcW w:w="1334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0.17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-0.15</w:t>
            </w:r>
          </w:p>
        </w:tc>
        <w:tc>
          <w:tcPr>
            <w:tcW w:w="1309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0.15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及以下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821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53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1334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1309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821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287"/>
          <w:jc w:val="center"/>
        </w:trPr>
        <w:tc>
          <w:tcPr>
            <w:tcW w:w="132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快充类纯电动客车</w:t>
            </w:r>
          </w:p>
        </w:tc>
        <w:tc>
          <w:tcPr>
            <w:tcW w:w="1028" w:type="dxa"/>
            <w:vMerge w:val="restart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/>
                <w:bCs/>
                <w:color w:val="000000"/>
                <w:kern w:val="0"/>
                <w:szCs w:val="21"/>
              </w:rPr>
              <w:t>720</w:t>
            </w:r>
          </w:p>
        </w:tc>
        <w:tc>
          <w:tcPr>
            <w:tcW w:w="3915" w:type="dxa"/>
            <w:gridSpan w:val="3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快充倍率</w:t>
            </w:r>
          </w:p>
        </w:tc>
        <w:tc>
          <w:tcPr>
            <w:tcW w:w="714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1.6</w:t>
            </w:r>
          </w:p>
        </w:tc>
        <w:tc>
          <w:tcPr>
            <w:tcW w:w="927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3.2</w:t>
            </w:r>
          </w:p>
        </w:tc>
        <w:tc>
          <w:tcPr>
            <w:tcW w:w="821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5.2</w:t>
            </w:r>
          </w:p>
        </w:tc>
      </w:tr>
      <w:tr w:rsidR="00F6188E">
        <w:trPr>
          <w:trHeight w:val="259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3C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以上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821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197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821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375"/>
          <w:jc w:val="center"/>
        </w:trPr>
        <w:tc>
          <w:tcPr>
            <w:tcW w:w="132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插电式混合动力（含增程式）客车</w:t>
            </w:r>
          </w:p>
        </w:tc>
        <w:tc>
          <w:tcPr>
            <w:tcW w:w="102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/>
                <w:bCs/>
                <w:color w:val="000000"/>
                <w:kern w:val="0"/>
                <w:szCs w:val="21"/>
              </w:rPr>
              <w:t>480</w:t>
            </w:r>
          </w:p>
        </w:tc>
        <w:tc>
          <w:tcPr>
            <w:tcW w:w="3915" w:type="dxa"/>
            <w:gridSpan w:val="3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节油率水平</w:t>
            </w:r>
          </w:p>
        </w:tc>
        <w:tc>
          <w:tcPr>
            <w:tcW w:w="714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927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1.6</w:t>
            </w:r>
          </w:p>
        </w:tc>
        <w:tc>
          <w:tcPr>
            <w:tcW w:w="821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color w:val="000000"/>
                <w:kern w:val="0"/>
                <w:szCs w:val="21"/>
              </w:rPr>
              <w:t>3.04</w:t>
            </w:r>
          </w:p>
        </w:tc>
      </w:tr>
      <w:tr w:rsidR="00F6188E">
        <w:trPr>
          <w:trHeight w:val="480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60%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65%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65%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70%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70%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以上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821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261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821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70"/>
          <w:jc w:val="center"/>
        </w:trPr>
        <w:tc>
          <w:tcPr>
            <w:tcW w:w="8730" w:type="dxa"/>
            <w:gridSpan w:val="8"/>
            <w:vAlign w:val="center"/>
          </w:tcPr>
          <w:p w:rsidR="00F6188E" w:rsidRDefault="00F33B6D">
            <w:pPr>
              <w:pStyle w:val="Style10"/>
              <w:snapToGrid/>
              <w:spacing w:line="240" w:lineRule="exac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单车补贴金额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=Min{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车辆带电量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×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单位电量补贴标准；单车补贴上限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}×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</w:rPr>
              <w:t>调整系数（包括：单位载质量能量消耗量系数、快充倍率系数、节油率系数）</w:t>
            </w:r>
          </w:p>
        </w:tc>
      </w:tr>
    </w:tbl>
    <w:p w:rsidR="00F6188E" w:rsidRDefault="00F33B6D" w:rsidP="00FA6E04">
      <w:pPr>
        <w:pStyle w:val="Style10"/>
        <w:autoSpaceDE/>
        <w:autoSpaceDN/>
        <w:adjustRightInd/>
        <w:snapToGrid/>
        <w:spacing w:beforeLines="50" w:before="156" w:line="240" w:lineRule="auto"/>
        <w:ind w:firstLineChars="0" w:firstLine="0"/>
        <w:jc w:val="center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lastRenderedPageBreak/>
        <w:t>表</w:t>
      </w:r>
      <w:r>
        <w:rPr>
          <w:rFonts w:ascii="仿宋_GB2312" w:hAnsi="仿宋_GB2312" w:cs="仿宋_GB2312" w:hint="eastAsia"/>
          <w:szCs w:val="32"/>
        </w:rPr>
        <w:t>3</w:t>
      </w:r>
      <w:bookmarkStart w:id="0" w:name="_GoBack"/>
      <w:bookmarkEnd w:id="0"/>
      <w:r>
        <w:rPr>
          <w:rFonts w:ascii="仿宋_GB2312" w:hAnsi="仿宋_GB2312" w:cs="仿宋_GB2312" w:hint="eastAsia"/>
          <w:szCs w:val="32"/>
        </w:rPr>
        <w:t>新能源货车补贴方案（非公共领域）</w:t>
      </w:r>
    </w:p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819"/>
        <w:gridCol w:w="1441"/>
        <w:gridCol w:w="1715"/>
        <w:gridCol w:w="1715"/>
      </w:tblGrid>
      <w:tr w:rsidR="00F6188E">
        <w:trPr>
          <w:trHeight w:val="305"/>
          <w:tblHeader/>
          <w:jc w:val="center"/>
        </w:trPr>
        <w:tc>
          <w:tcPr>
            <w:tcW w:w="1838" w:type="dxa"/>
            <w:vMerge w:val="restart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车辆</w:t>
            </w:r>
          </w:p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类型</w:t>
            </w:r>
          </w:p>
        </w:tc>
        <w:tc>
          <w:tcPr>
            <w:tcW w:w="1819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中央财政补贴标准（元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/kWh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4871" w:type="dxa"/>
            <w:gridSpan w:val="3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中央财政单车补贴上限（万元）</w:t>
            </w:r>
          </w:p>
        </w:tc>
      </w:tr>
      <w:tr w:rsidR="00F6188E">
        <w:trPr>
          <w:trHeight w:val="483"/>
          <w:tblHeader/>
          <w:jc w:val="center"/>
        </w:trPr>
        <w:tc>
          <w:tcPr>
            <w:tcW w:w="1838" w:type="dxa"/>
            <w:vMerge/>
            <w:noWrap/>
            <w:vAlign w:val="center"/>
          </w:tcPr>
          <w:p w:rsidR="00F6188E" w:rsidRDefault="00F6188E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819" w:type="dxa"/>
            <w:vMerge/>
            <w:vAlign w:val="center"/>
          </w:tcPr>
          <w:p w:rsidR="00F6188E" w:rsidRDefault="00F6188E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441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N1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N2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N3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</w:t>
            </w:r>
          </w:p>
        </w:tc>
      </w:tr>
      <w:tr w:rsidR="00F6188E">
        <w:trPr>
          <w:trHeight w:val="315"/>
          <w:jc w:val="center"/>
        </w:trPr>
        <w:tc>
          <w:tcPr>
            <w:tcW w:w="1838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纯电动货车</w:t>
            </w:r>
          </w:p>
        </w:tc>
        <w:tc>
          <w:tcPr>
            <w:tcW w:w="1819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441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i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1.44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2.8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F6188E">
        <w:trPr>
          <w:trHeight w:val="554"/>
          <w:jc w:val="center"/>
        </w:trPr>
        <w:tc>
          <w:tcPr>
            <w:tcW w:w="1838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插电式混合动力（含增程式）货车</w:t>
            </w:r>
          </w:p>
        </w:tc>
        <w:tc>
          <w:tcPr>
            <w:tcW w:w="1819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441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1.6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2.52</w:t>
            </w:r>
          </w:p>
        </w:tc>
      </w:tr>
    </w:tbl>
    <w:p w:rsidR="00F6188E" w:rsidRDefault="00F33B6D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</w:t>
      </w:r>
      <w:r>
        <w:rPr>
          <w:rFonts w:ascii="黑体" w:eastAsia="黑体" w:hAnsi="黑体" w:cs="黑体" w:hint="eastAsia"/>
          <w:sz w:val="32"/>
          <w:szCs w:val="32"/>
        </w:rPr>
        <w:t>公共交通</w:t>
      </w:r>
      <w:r>
        <w:rPr>
          <w:rFonts w:ascii="黑体" w:eastAsia="黑体" w:hAnsi="黑体" w:cs="黑体" w:hint="eastAsia"/>
          <w:sz w:val="32"/>
          <w:szCs w:val="32"/>
        </w:rPr>
        <w:t>等</w:t>
      </w:r>
      <w:r>
        <w:rPr>
          <w:rFonts w:ascii="黑体" w:eastAsia="黑体" w:hAnsi="黑体" w:cs="黑体" w:hint="eastAsia"/>
          <w:sz w:val="32"/>
          <w:szCs w:val="32"/>
        </w:rPr>
        <w:t>领域补贴方案</w:t>
      </w:r>
    </w:p>
    <w:p w:rsidR="00F6188E" w:rsidRDefault="00F33B6D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新能源乘用车、新能源客车、新能源货车分别如表</w:t>
      </w:r>
      <w:r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、表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、表</w:t>
      </w:r>
      <w:r>
        <w:rPr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</w:rPr>
        <w:t>所示。</w:t>
      </w:r>
    </w:p>
    <w:p w:rsidR="00F6188E" w:rsidRDefault="00F33B6D">
      <w:pPr>
        <w:pStyle w:val="a5"/>
        <w:spacing w:line="560" w:lineRule="exact"/>
        <w:ind w:firstLineChars="0" w:firstLine="0"/>
        <w:jc w:val="center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表</w:t>
      </w:r>
      <w:r>
        <w:rPr>
          <w:rFonts w:ascii="仿宋_GB2312" w:hAnsi="仿宋_GB2312" w:cs="仿宋_GB2312" w:hint="eastAsia"/>
          <w:szCs w:val="32"/>
        </w:rPr>
        <w:t xml:space="preserve">4 </w:t>
      </w:r>
      <w:r>
        <w:rPr>
          <w:rFonts w:ascii="仿宋_GB2312" w:hAnsi="仿宋_GB2312" w:cs="仿宋_GB2312" w:hint="eastAsia"/>
          <w:szCs w:val="32"/>
        </w:rPr>
        <w:t>新能源乘用车补贴方案（公共领域）</w:t>
      </w:r>
    </w:p>
    <w:p w:rsidR="00F6188E" w:rsidRDefault="00F33B6D">
      <w:pPr>
        <w:spacing w:before="156"/>
        <w:ind w:firstLine="420"/>
        <w:jc w:val="right"/>
        <w:rPr>
          <w:rFonts w:eastAsia="黑体"/>
          <w:color w:val="000000"/>
          <w:szCs w:val="32"/>
        </w:rPr>
      </w:pPr>
      <w:r>
        <w:rPr>
          <w:rFonts w:eastAsia="仿宋_GB2312"/>
          <w:color w:val="000000"/>
          <w:szCs w:val="21"/>
        </w:rPr>
        <w:t>单位：万元</w:t>
      </w:r>
    </w:p>
    <w:tbl>
      <w:tblPr>
        <w:tblW w:w="8185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95"/>
        <w:gridCol w:w="1401"/>
        <w:gridCol w:w="1300"/>
        <w:gridCol w:w="2189"/>
      </w:tblGrid>
      <w:tr w:rsidR="00F6188E">
        <w:trPr>
          <w:trHeight w:val="307"/>
        </w:trPr>
        <w:tc>
          <w:tcPr>
            <w:tcW w:w="3295" w:type="dxa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车辆类型</w:t>
            </w:r>
          </w:p>
        </w:tc>
        <w:tc>
          <w:tcPr>
            <w:tcW w:w="4890" w:type="dxa"/>
            <w:gridSpan w:val="3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纯电动续驶里程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R(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工况法、公里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szCs w:val="21"/>
              </w:rPr>
              <w:t>)</w:t>
            </w:r>
          </w:p>
        </w:tc>
      </w:tr>
      <w:tr w:rsidR="00F6188E">
        <w:trPr>
          <w:trHeight w:val="307"/>
        </w:trPr>
        <w:tc>
          <w:tcPr>
            <w:tcW w:w="3295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纯电动乘用车</w:t>
            </w:r>
          </w:p>
        </w:tc>
        <w:tc>
          <w:tcPr>
            <w:tcW w:w="1401" w:type="dxa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300≤R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＜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400</w:t>
            </w:r>
          </w:p>
        </w:tc>
        <w:tc>
          <w:tcPr>
            <w:tcW w:w="1300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R≥400</w:t>
            </w:r>
          </w:p>
        </w:tc>
        <w:tc>
          <w:tcPr>
            <w:tcW w:w="2189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R≥50</w:t>
            </w:r>
            <w:r>
              <w:rPr>
                <w:rFonts w:ascii="Times New Roman" w:eastAsia="仿宋_GB2312" w:hAnsi="Times New Roman" w:hint="eastAsia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szCs w:val="21"/>
              </w:rPr>
              <w:t>NEDC</w:t>
            </w:r>
            <w:r>
              <w:rPr>
                <w:rFonts w:ascii="Times New Roman" w:eastAsia="仿宋_GB2312" w:hAnsi="Times New Roman" w:hint="eastAsia"/>
                <w:szCs w:val="21"/>
              </w:rPr>
              <w:t>工况）</w:t>
            </w:r>
            <w:r>
              <w:rPr>
                <w:rFonts w:ascii="Times New Roman" w:eastAsia="仿宋_GB2312" w:hAnsi="Times New Roman" w:hint="eastAsia"/>
                <w:szCs w:val="21"/>
              </w:rPr>
              <w:t>/</w:t>
            </w:r>
          </w:p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szCs w:val="21"/>
              </w:rPr>
              <w:t>R≥</w:t>
            </w:r>
            <w:r>
              <w:rPr>
                <w:rFonts w:ascii="Times New Roman" w:eastAsia="仿宋_GB2312" w:hAnsi="Times New Roman" w:hint="eastAsia"/>
                <w:szCs w:val="21"/>
              </w:rPr>
              <w:t>43</w:t>
            </w:r>
            <w:r>
              <w:rPr>
                <w:rFonts w:ascii="Times New Roman" w:eastAsia="仿宋_GB2312" w:hAnsi="Times New Roman" w:hint="eastAsia"/>
                <w:szCs w:val="21"/>
              </w:rPr>
              <w:t>（</w:t>
            </w:r>
            <w:r>
              <w:rPr>
                <w:rFonts w:ascii="Times New Roman" w:eastAsia="仿宋_GB2312" w:hAnsi="Times New Roman" w:hint="eastAsia"/>
                <w:szCs w:val="21"/>
              </w:rPr>
              <w:t>WLTC</w:t>
            </w:r>
            <w:r>
              <w:rPr>
                <w:rFonts w:ascii="Times New Roman" w:eastAsia="仿宋_GB2312" w:hAnsi="Times New Roman" w:hint="eastAsia"/>
                <w:szCs w:val="21"/>
              </w:rPr>
              <w:t>工况）</w:t>
            </w:r>
          </w:p>
        </w:tc>
      </w:tr>
      <w:tr w:rsidR="00F6188E">
        <w:trPr>
          <w:trHeight w:val="195"/>
        </w:trPr>
        <w:tc>
          <w:tcPr>
            <w:tcW w:w="3295" w:type="dxa"/>
            <w:vMerge/>
            <w:vAlign w:val="center"/>
          </w:tcPr>
          <w:p w:rsidR="00F6188E" w:rsidRDefault="00F6188E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1401" w:type="dxa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szCs w:val="21"/>
              </w:rPr>
              <w:t>1.62</w:t>
            </w:r>
          </w:p>
        </w:tc>
        <w:tc>
          <w:tcPr>
            <w:tcW w:w="1300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szCs w:val="21"/>
              </w:rPr>
              <w:t>2.25</w:t>
            </w:r>
          </w:p>
        </w:tc>
        <w:tc>
          <w:tcPr>
            <w:tcW w:w="2189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szCs w:val="21"/>
              </w:rPr>
            </w:pPr>
            <w:r>
              <w:rPr>
                <w:rFonts w:ascii="Times New Roman" w:eastAsia="仿宋_GB2312" w:hAnsi="Times New Roman"/>
                <w:bCs/>
                <w:szCs w:val="21"/>
              </w:rPr>
              <w:t>/</w:t>
            </w:r>
          </w:p>
        </w:tc>
      </w:tr>
      <w:tr w:rsidR="00F6188E">
        <w:trPr>
          <w:trHeight w:val="307"/>
        </w:trPr>
        <w:tc>
          <w:tcPr>
            <w:tcW w:w="329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插电式混合动力乘用车（含增程式）</w:t>
            </w:r>
          </w:p>
        </w:tc>
        <w:tc>
          <w:tcPr>
            <w:tcW w:w="2701" w:type="dxa"/>
            <w:gridSpan w:val="2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szCs w:val="21"/>
              </w:rPr>
            </w:pPr>
            <w:r>
              <w:rPr>
                <w:rFonts w:ascii="Times New Roman" w:eastAsia="仿宋_GB2312" w:hAnsi="Times New Roman"/>
                <w:bCs/>
                <w:szCs w:val="21"/>
              </w:rPr>
              <w:t>/</w:t>
            </w:r>
          </w:p>
        </w:tc>
        <w:tc>
          <w:tcPr>
            <w:tcW w:w="2189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szCs w:val="21"/>
              </w:rPr>
              <w:t>0.9</w:t>
            </w:r>
          </w:p>
        </w:tc>
      </w:tr>
      <w:tr w:rsidR="00F6188E">
        <w:trPr>
          <w:trHeight w:val="307"/>
        </w:trPr>
        <w:tc>
          <w:tcPr>
            <w:tcW w:w="8185" w:type="dxa"/>
            <w:gridSpan w:val="4"/>
            <w:vAlign w:val="center"/>
          </w:tcPr>
          <w:p w:rsidR="00F6188E" w:rsidRDefault="00F33B6D">
            <w:pPr>
              <w:numPr>
                <w:ilvl w:val="0"/>
                <w:numId w:val="2"/>
              </w:numPr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szCs w:val="21"/>
              </w:rPr>
              <w:t>纯电动乘用车单车补贴金额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=Min{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里程补贴标准，车辆带电量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×4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95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元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}×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电池系统能量密度调整系数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×</w:t>
            </w:r>
            <w:r>
              <w:rPr>
                <w:rFonts w:ascii="Times New Roman" w:eastAsia="仿宋_GB2312" w:hAnsi="Times New Roman"/>
                <w:color w:val="000000"/>
                <w:szCs w:val="21"/>
              </w:rPr>
              <w:t>车辆能耗调整系数。</w:t>
            </w:r>
          </w:p>
          <w:p w:rsidR="00F6188E" w:rsidRDefault="00F33B6D">
            <w:pPr>
              <w:numPr>
                <w:ilvl w:val="0"/>
                <w:numId w:val="2"/>
              </w:numPr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对于非私人购买或用于营运的新能源乘用车，按照相应补贴金额的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 xml:space="preserve"> 0.7 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倍给予补贴。</w:t>
            </w:r>
          </w:p>
          <w:p w:rsidR="00F6188E" w:rsidRDefault="00F33B6D">
            <w:pPr>
              <w:numPr>
                <w:ilvl w:val="0"/>
                <w:numId w:val="2"/>
              </w:numPr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补贴前售价应在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30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万元以下（以机动车销售统一发票、企业官方指导价等为参考依据，“换电模式”除外）。</w:t>
            </w:r>
          </w:p>
        </w:tc>
      </w:tr>
    </w:tbl>
    <w:p w:rsidR="00F6188E" w:rsidRDefault="00F33B6D" w:rsidP="00FA6E04">
      <w:pPr>
        <w:pStyle w:val="Style10"/>
        <w:autoSpaceDE/>
        <w:autoSpaceDN/>
        <w:adjustRightInd/>
        <w:snapToGrid/>
        <w:spacing w:beforeLines="50" w:before="156" w:line="240" w:lineRule="auto"/>
        <w:ind w:firstLineChars="0" w:firstLine="0"/>
        <w:jc w:val="center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表</w:t>
      </w:r>
      <w:r>
        <w:rPr>
          <w:rFonts w:ascii="仿宋_GB2312" w:hAnsi="仿宋_GB2312" w:cs="仿宋_GB2312" w:hint="eastAsia"/>
          <w:szCs w:val="32"/>
        </w:rPr>
        <w:t xml:space="preserve">5 </w:t>
      </w:r>
      <w:r>
        <w:rPr>
          <w:rFonts w:ascii="仿宋_GB2312" w:hAnsi="仿宋_GB2312" w:cs="仿宋_GB2312" w:hint="eastAsia"/>
          <w:szCs w:val="32"/>
        </w:rPr>
        <w:t>新能源客车补贴方案（公共领域）</w:t>
      </w:r>
    </w:p>
    <w:tbl>
      <w:tblPr>
        <w:tblW w:w="87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5"/>
        <w:gridCol w:w="1028"/>
        <w:gridCol w:w="1272"/>
        <w:gridCol w:w="1334"/>
        <w:gridCol w:w="1309"/>
        <w:gridCol w:w="714"/>
        <w:gridCol w:w="965"/>
        <w:gridCol w:w="758"/>
      </w:tblGrid>
      <w:tr w:rsidR="00F6188E">
        <w:trPr>
          <w:trHeight w:val="237"/>
          <w:tblHeader/>
          <w:jc w:val="center"/>
        </w:trPr>
        <w:tc>
          <w:tcPr>
            <w:tcW w:w="1325" w:type="dxa"/>
            <w:vMerge w:val="restart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车辆</w:t>
            </w:r>
          </w:p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类型</w:t>
            </w:r>
          </w:p>
        </w:tc>
        <w:tc>
          <w:tcPr>
            <w:tcW w:w="102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中央财政补贴标准（元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/kWh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3915" w:type="dxa"/>
            <w:gridSpan w:val="3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中央财政补贴调整系数</w:t>
            </w:r>
          </w:p>
        </w:tc>
        <w:tc>
          <w:tcPr>
            <w:tcW w:w="2437" w:type="dxa"/>
            <w:gridSpan w:val="3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中央财政单车补贴上限（万元）</w:t>
            </w:r>
          </w:p>
        </w:tc>
      </w:tr>
      <w:tr w:rsidR="00F6188E">
        <w:trPr>
          <w:trHeight w:val="483"/>
          <w:tblHeader/>
          <w:jc w:val="center"/>
        </w:trPr>
        <w:tc>
          <w:tcPr>
            <w:tcW w:w="1325" w:type="dxa"/>
            <w:vMerge/>
            <w:noWrap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3915" w:type="dxa"/>
            <w:gridSpan w:val="3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14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6&lt;L≤8m</w:t>
            </w:r>
          </w:p>
        </w:tc>
        <w:tc>
          <w:tcPr>
            <w:tcW w:w="965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8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＜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L≤10m</w:t>
            </w:r>
          </w:p>
        </w:tc>
        <w:tc>
          <w:tcPr>
            <w:tcW w:w="758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L&gt;10m</w:t>
            </w:r>
          </w:p>
        </w:tc>
      </w:tr>
      <w:tr w:rsidR="00F6188E">
        <w:trPr>
          <w:trHeight w:val="265"/>
          <w:jc w:val="center"/>
        </w:trPr>
        <w:tc>
          <w:tcPr>
            <w:tcW w:w="132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非快充类纯电动客车</w:t>
            </w:r>
          </w:p>
        </w:tc>
        <w:tc>
          <w:tcPr>
            <w:tcW w:w="102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3915" w:type="dxa"/>
            <w:gridSpan w:val="3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单位载质量能量消耗量（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Wh/km·kg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714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2.25</w:t>
            </w:r>
          </w:p>
        </w:tc>
        <w:tc>
          <w:tcPr>
            <w:tcW w:w="96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4.95</w:t>
            </w:r>
          </w:p>
        </w:tc>
        <w:tc>
          <w:tcPr>
            <w:tcW w:w="75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8.1</w:t>
            </w:r>
          </w:p>
        </w:tc>
      </w:tr>
      <w:tr w:rsidR="00F6188E">
        <w:trPr>
          <w:trHeight w:val="53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0.18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-0.17</w:t>
            </w:r>
          </w:p>
        </w:tc>
        <w:tc>
          <w:tcPr>
            <w:tcW w:w="1334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0.17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-0.15</w:t>
            </w:r>
          </w:p>
        </w:tc>
        <w:tc>
          <w:tcPr>
            <w:tcW w:w="1309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0.15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及以下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65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53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1334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1309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65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287"/>
          <w:jc w:val="center"/>
        </w:trPr>
        <w:tc>
          <w:tcPr>
            <w:tcW w:w="132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快充类纯电动客车</w:t>
            </w:r>
          </w:p>
        </w:tc>
        <w:tc>
          <w:tcPr>
            <w:tcW w:w="1028" w:type="dxa"/>
            <w:vMerge w:val="restart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810</w:t>
            </w:r>
          </w:p>
        </w:tc>
        <w:tc>
          <w:tcPr>
            <w:tcW w:w="3915" w:type="dxa"/>
            <w:gridSpan w:val="3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快充倍率</w:t>
            </w:r>
          </w:p>
        </w:tc>
        <w:tc>
          <w:tcPr>
            <w:tcW w:w="714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1.8</w:t>
            </w:r>
          </w:p>
        </w:tc>
        <w:tc>
          <w:tcPr>
            <w:tcW w:w="96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3.6</w:t>
            </w:r>
          </w:p>
        </w:tc>
        <w:tc>
          <w:tcPr>
            <w:tcW w:w="75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5.85</w:t>
            </w:r>
          </w:p>
        </w:tc>
      </w:tr>
      <w:tr w:rsidR="00F6188E">
        <w:trPr>
          <w:trHeight w:val="259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3C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15C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以上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65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197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65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375"/>
          <w:jc w:val="center"/>
        </w:trPr>
        <w:tc>
          <w:tcPr>
            <w:tcW w:w="1325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插电式混合动力（含增程式）客车</w:t>
            </w:r>
          </w:p>
        </w:tc>
        <w:tc>
          <w:tcPr>
            <w:tcW w:w="1028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540</w:t>
            </w:r>
          </w:p>
        </w:tc>
        <w:tc>
          <w:tcPr>
            <w:tcW w:w="3915" w:type="dxa"/>
            <w:gridSpan w:val="3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节油率水平</w:t>
            </w:r>
          </w:p>
        </w:tc>
        <w:tc>
          <w:tcPr>
            <w:tcW w:w="714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965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1.8</w:t>
            </w:r>
          </w:p>
        </w:tc>
        <w:tc>
          <w:tcPr>
            <w:tcW w:w="758" w:type="dxa"/>
            <w:vMerge w:val="restart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3.42</w:t>
            </w:r>
          </w:p>
        </w:tc>
      </w:tr>
      <w:tr w:rsidR="00F6188E">
        <w:trPr>
          <w:trHeight w:val="480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60%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65%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65%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－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70%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（含）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70%</w:t>
            </w: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以上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65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261"/>
          <w:jc w:val="center"/>
        </w:trPr>
        <w:tc>
          <w:tcPr>
            <w:tcW w:w="1325" w:type="dxa"/>
            <w:vMerge/>
            <w:vAlign w:val="center"/>
          </w:tcPr>
          <w:p w:rsidR="00F6188E" w:rsidRDefault="00F6188E">
            <w:pPr>
              <w:spacing w:line="24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2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72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0.8</w:t>
            </w:r>
          </w:p>
        </w:tc>
        <w:tc>
          <w:tcPr>
            <w:tcW w:w="1334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0.9</w:t>
            </w:r>
          </w:p>
        </w:tc>
        <w:tc>
          <w:tcPr>
            <w:tcW w:w="1309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14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965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8" w:type="dxa"/>
            <w:vMerge/>
            <w:vAlign w:val="center"/>
          </w:tcPr>
          <w:p w:rsidR="00F6188E" w:rsidRDefault="00F6188E">
            <w:pPr>
              <w:spacing w:line="240" w:lineRule="exact"/>
              <w:jc w:val="center"/>
              <w:outlineLvl w:val="0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</w:p>
        </w:tc>
      </w:tr>
      <w:tr w:rsidR="00F6188E">
        <w:trPr>
          <w:trHeight w:val="70"/>
          <w:jc w:val="center"/>
        </w:trPr>
        <w:tc>
          <w:tcPr>
            <w:tcW w:w="8705" w:type="dxa"/>
            <w:gridSpan w:val="8"/>
            <w:vAlign w:val="center"/>
          </w:tcPr>
          <w:p w:rsidR="00F6188E" w:rsidRDefault="00F33B6D"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单车补贴金额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=Min{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车辆带电量×单位电量补贴标准；单车补贴上限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}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×调整系数（包括：单位载质量能量消耗量系数、快充倍率系数、节油率系数）</w:t>
            </w:r>
          </w:p>
        </w:tc>
      </w:tr>
    </w:tbl>
    <w:p w:rsidR="00F6188E" w:rsidRDefault="00F33B6D" w:rsidP="00FA6E04">
      <w:pPr>
        <w:pStyle w:val="Style10"/>
        <w:autoSpaceDE/>
        <w:autoSpaceDN/>
        <w:adjustRightInd/>
        <w:snapToGrid/>
        <w:spacing w:beforeLines="100" w:before="312" w:line="240" w:lineRule="auto"/>
        <w:ind w:firstLineChars="0" w:firstLine="0"/>
        <w:jc w:val="center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lastRenderedPageBreak/>
        <w:t>表</w:t>
      </w:r>
      <w:r>
        <w:rPr>
          <w:rFonts w:ascii="仿宋_GB2312" w:hAnsi="仿宋_GB2312" w:cs="仿宋_GB2312" w:hint="eastAsia"/>
          <w:szCs w:val="32"/>
        </w:rPr>
        <w:t xml:space="preserve">6 </w:t>
      </w:r>
      <w:r>
        <w:rPr>
          <w:rFonts w:ascii="仿宋_GB2312" w:hAnsi="仿宋_GB2312" w:cs="仿宋_GB2312" w:hint="eastAsia"/>
          <w:szCs w:val="32"/>
        </w:rPr>
        <w:t>新能源货车补贴方案（公共领域）</w:t>
      </w:r>
    </w:p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819"/>
        <w:gridCol w:w="1441"/>
        <w:gridCol w:w="1715"/>
        <w:gridCol w:w="1715"/>
      </w:tblGrid>
      <w:tr w:rsidR="00F6188E">
        <w:trPr>
          <w:trHeight w:val="355"/>
          <w:tblHeader/>
          <w:jc w:val="center"/>
        </w:trPr>
        <w:tc>
          <w:tcPr>
            <w:tcW w:w="1838" w:type="dxa"/>
            <w:vMerge w:val="restart"/>
            <w:noWrap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车辆</w:t>
            </w:r>
          </w:p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类型</w:t>
            </w:r>
          </w:p>
        </w:tc>
        <w:tc>
          <w:tcPr>
            <w:tcW w:w="1819" w:type="dxa"/>
            <w:vMerge w:val="restart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中央财政补贴标准（元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/kWh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4871" w:type="dxa"/>
            <w:gridSpan w:val="3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中央财政单车补贴上限（万元）</w:t>
            </w:r>
          </w:p>
        </w:tc>
      </w:tr>
      <w:tr w:rsidR="00F6188E">
        <w:trPr>
          <w:trHeight w:val="483"/>
          <w:tblHeader/>
          <w:jc w:val="center"/>
        </w:trPr>
        <w:tc>
          <w:tcPr>
            <w:tcW w:w="1838" w:type="dxa"/>
            <w:vMerge/>
            <w:noWrap/>
            <w:vAlign w:val="center"/>
          </w:tcPr>
          <w:p w:rsidR="00F6188E" w:rsidRDefault="00F6188E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819" w:type="dxa"/>
            <w:vMerge/>
            <w:vAlign w:val="center"/>
          </w:tcPr>
          <w:p w:rsidR="00F6188E" w:rsidRDefault="00F6188E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441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N1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N2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N3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类</w:t>
            </w:r>
          </w:p>
        </w:tc>
      </w:tr>
      <w:tr w:rsidR="00F6188E">
        <w:trPr>
          <w:trHeight w:val="463"/>
          <w:jc w:val="center"/>
        </w:trPr>
        <w:tc>
          <w:tcPr>
            <w:tcW w:w="1838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纯电动货车</w:t>
            </w:r>
          </w:p>
        </w:tc>
        <w:tc>
          <w:tcPr>
            <w:tcW w:w="1819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441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i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1.8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FF0000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kern w:val="0"/>
                <w:szCs w:val="21"/>
              </w:rPr>
              <w:t>4.95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kern w:val="0"/>
                <w:szCs w:val="21"/>
              </w:rPr>
              <w:t>4.95</w:t>
            </w:r>
          </w:p>
        </w:tc>
      </w:tr>
      <w:tr w:rsidR="00F6188E">
        <w:trPr>
          <w:trHeight w:val="554"/>
          <w:jc w:val="center"/>
        </w:trPr>
        <w:tc>
          <w:tcPr>
            <w:tcW w:w="1838" w:type="dxa"/>
            <w:vAlign w:val="center"/>
          </w:tcPr>
          <w:p w:rsidR="00F6188E" w:rsidRDefault="00F33B6D">
            <w:pPr>
              <w:spacing w:line="24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Cs w:val="21"/>
              </w:rPr>
              <w:t>插电式混合动力（含增程式）货车</w:t>
            </w:r>
          </w:p>
        </w:tc>
        <w:tc>
          <w:tcPr>
            <w:tcW w:w="1819" w:type="dxa"/>
            <w:noWrap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1441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color w:val="FF0000"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kern w:val="0"/>
                <w:szCs w:val="21"/>
              </w:rPr>
              <w:t>1.8</w:t>
            </w:r>
          </w:p>
        </w:tc>
        <w:tc>
          <w:tcPr>
            <w:tcW w:w="1715" w:type="dxa"/>
            <w:vAlign w:val="center"/>
          </w:tcPr>
          <w:p w:rsidR="00F6188E" w:rsidRDefault="00F33B6D">
            <w:pPr>
              <w:jc w:val="center"/>
              <w:rPr>
                <w:rFonts w:ascii="Times New Roman" w:eastAsia="仿宋_GB2312" w:hAnsi="Times New Roman"/>
                <w:bCs/>
                <w:kern w:val="0"/>
                <w:szCs w:val="21"/>
              </w:rPr>
            </w:pPr>
            <w:r>
              <w:rPr>
                <w:rFonts w:ascii="Times New Roman" w:eastAsia="仿宋_GB2312" w:hAnsi="Times New Roman"/>
                <w:bCs/>
                <w:kern w:val="0"/>
                <w:szCs w:val="21"/>
              </w:rPr>
              <w:t>3.15</w:t>
            </w:r>
          </w:p>
        </w:tc>
      </w:tr>
    </w:tbl>
    <w:p w:rsidR="00F6188E" w:rsidRDefault="00F6188E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:rsidR="00F6188E" w:rsidRDefault="00F6188E"/>
    <w:sectPr w:rsidR="00F6188E"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B6D" w:rsidRDefault="00F33B6D">
      <w:r>
        <w:separator/>
      </w:r>
    </w:p>
  </w:endnote>
  <w:endnote w:type="continuationSeparator" w:id="0">
    <w:p w:rsidR="00F33B6D" w:rsidRDefault="00F33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188E" w:rsidRDefault="00F33B6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F6188E" w:rsidRDefault="00F33B6D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FA6E04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I/QwwEAAGQDAAAOAAAAZHJzL2Uyb0RvYy54bWysU8Fu2zAMvQ/oPwi6N3JyGAIjTtGt6DBg&#10;2AZ0+wBFlmIBkihIauzsA7Y/2GmX3fdd+Y5Rsp123a3oRaZI6vE9kt5cDdaQgwxRg2voclFRIp2A&#10;Vrt9Q79+ub1cUxITdy034GRDjzLSq+3Fq03va7mCDkwrA0EQF+veN7RLydeMRdFJy+MCvHQYVBAs&#10;T3gNe9YG3iO6NWxVVa9ZD6H1AYSMEb03Y5BuC75SUqRPSkWZiGkockvlDOXc5ZNtN7zeB+47LSYa&#10;/BksLNcOi56hbnji5D7o/6CsFgEiqLQQYBkopYUsGlDNsnqi5q7jXhYt2Jzoz22KLwcrPh4+B6Jb&#10;nB0ljlsc0ennj9OvP6ff38kyt6f3scasO495aXgDQ06d/BGdWfWggs1f1EMwjo0+npsrh0REfrRe&#10;rdcVhgTG5gvisIfnPsT0ToIl2WhowOmVpvLDh5jG1DklV3Nwq41BP6+N+8eBmNnDMveRY7bSsBsm&#10;4jtoj6gHFxfrdBC+UdLjEjTU4ZZSYt477HHel9kIs7GbDe4EPmxoomQ036ayV5lI9Nf3CdkV0rn0&#10;WG9ihKMssqe1y7vy+F6yHn6O7V8AAAD//wMAUEsDBBQABgAIAAAAIQAMSvDu1gAAAAUBAAAPAAAA&#10;ZHJzL2Rvd25yZXYueG1sTI9Ba8MwDIXvg/4Ho8Juq9MetpDFKaXQS2/rxmA3N1bjMFsOtpsm/37a&#10;GGwXoccTT9+rt5N3YsSY+kAK1qsCBFIbTE+dgrfXw0MJImVNRrtAqGDGBNtmcVfryoQbveB4yp3g&#10;EEqVVmBzHiopU2vR67QKAxJ7lxC9zixjJ03UNw73Tm6K4lF63RN/sHrAvcX283T1Cp6m94BDwj1+&#10;XMY22n4u3XFW6n457Z5BZJzy3zF84zM6NMx0DlcySTgFXCT/TPY2Zcny/LvIppb/6ZsvAAAA//8D&#10;AFBLAQItABQABgAIAAAAIQC2gziS/gAAAOEBAAATAAAAAAAAAAAAAAAAAAAAAABbQ29udGVudF9U&#10;eXBlc10ueG1sUEsBAi0AFAAGAAgAAAAhADj9If/WAAAAlAEAAAsAAAAAAAAAAAAAAAAALwEAAF9y&#10;ZWxzLy5yZWxzUEsBAi0AFAAGAAgAAAAhABbUj9DDAQAAZAMAAA4AAAAAAAAAAAAAAAAALgIAAGRy&#10;cy9lMm9Eb2MueG1sUEsBAi0AFAAGAAgAAAAhAAxK8O7WAAAABQEAAA8AAAAAAAAAAAAAAAAAHQQA&#10;AGRycy9kb3ducmV2LnhtbFBLBQYAAAAABAAEAPMAAAAgBQAAAAA=&#10;" filled="f" stroked="f">
              <v:textbox style="mso-fit-shape-to-text:t" inset="0,0,0,0">
                <w:txbxContent>
                  <w:p w:rsidR="00F6188E" w:rsidRDefault="00F33B6D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FA6E04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B6D" w:rsidRDefault="00F33B6D">
      <w:r>
        <w:separator/>
      </w:r>
    </w:p>
  </w:footnote>
  <w:footnote w:type="continuationSeparator" w:id="0">
    <w:p w:rsidR="00F33B6D" w:rsidRDefault="00F33B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D48F0"/>
    <w:multiLevelType w:val="singleLevel"/>
    <w:tmpl w:val="21CD48F0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901981B"/>
    <w:multiLevelType w:val="singleLevel"/>
    <w:tmpl w:val="4901981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88E"/>
    <w:rsid w:val="CFEF222B"/>
    <w:rsid w:val="D4EF7F4C"/>
    <w:rsid w:val="DF6D8489"/>
    <w:rsid w:val="E7F7E921"/>
    <w:rsid w:val="00F33B6D"/>
    <w:rsid w:val="00F6188E"/>
    <w:rsid w:val="00FA6E04"/>
    <w:rsid w:val="13FF3B18"/>
    <w:rsid w:val="30026679"/>
    <w:rsid w:val="3B890813"/>
    <w:rsid w:val="3BFF5A1D"/>
    <w:rsid w:val="3C873173"/>
    <w:rsid w:val="3EAB0813"/>
    <w:rsid w:val="446971EC"/>
    <w:rsid w:val="46D87E7D"/>
    <w:rsid w:val="5B7E1EA4"/>
    <w:rsid w:val="67CE3EF7"/>
    <w:rsid w:val="69A5627B"/>
    <w:rsid w:val="71B053AB"/>
    <w:rsid w:val="73B15695"/>
    <w:rsid w:val="7F2F8A85"/>
    <w:rsid w:val="BDFF8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Style10">
    <w:name w:val="_Style 10"/>
    <w:basedOn w:val="a"/>
    <w:next w:val="a5"/>
    <w:uiPriority w:val="34"/>
    <w:qFormat/>
    <w:pPr>
      <w:autoSpaceDE w:val="0"/>
      <w:autoSpaceDN w:val="0"/>
      <w:adjustRightInd w:val="0"/>
      <w:snapToGrid w:val="0"/>
      <w:spacing w:line="588" w:lineRule="atLeast"/>
      <w:ind w:firstLineChars="200" w:firstLine="420"/>
    </w:pPr>
    <w:rPr>
      <w:rFonts w:ascii="宋体" w:eastAsia="仿宋_GB2312" w:hAnsi="宋体"/>
      <w:spacing w:val="-2"/>
      <w:sz w:val="32"/>
    </w:rPr>
  </w:style>
  <w:style w:type="paragraph" w:styleId="a5">
    <w:name w:val="List Paragraph"/>
    <w:basedOn w:val="a"/>
    <w:uiPriority w:val="34"/>
    <w:qFormat/>
    <w:pPr>
      <w:autoSpaceDE w:val="0"/>
      <w:autoSpaceDN w:val="0"/>
      <w:adjustRightInd w:val="0"/>
      <w:snapToGrid w:val="0"/>
      <w:spacing w:line="588" w:lineRule="atLeast"/>
      <w:ind w:firstLineChars="200" w:firstLine="420"/>
    </w:pPr>
    <w:rPr>
      <w:rFonts w:ascii="宋体" w:eastAsia="仿宋_GB2312" w:hAnsi="宋体"/>
      <w:spacing w:val="-2"/>
      <w:sz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Style10">
    <w:name w:val="_Style 10"/>
    <w:basedOn w:val="a"/>
    <w:next w:val="a5"/>
    <w:uiPriority w:val="34"/>
    <w:qFormat/>
    <w:pPr>
      <w:autoSpaceDE w:val="0"/>
      <w:autoSpaceDN w:val="0"/>
      <w:adjustRightInd w:val="0"/>
      <w:snapToGrid w:val="0"/>
      <w:spacing w:line="588" w:lineRule="atLeast"/>
      <w:ind w:firstLineChars="200" w:firstLine="420"/>
    </w:pPr>
    <w:rPr>
      <w:rFonts w:ascii="宋体" w:eastAsia="仿宋_GB2312" w:hAnsi="宋体"/>
      <w:spacing w:val="-2"/>
      <w:sz w:val="32"/>
    </w:rPr>
  </w:style>
  <w:style w:type="paragraph" w:styleId="a5">
    <w:name w:val="List Paragraph"/>
    <w:basedOn w:val="a"/>
    <w:uiPriority w:val="34"/>
    <w:qFormat/>
    <w:pPr>
      <w:autoSpaceDE w:val="0"/>
      <w:autoSpaceDN w:val="0"/>
      <w:adjustRightInd w:val="0"/>
      <w:snapToGrid w:val="0"/>
      <w:spacing w:line="588" w:lineRule="atLeast"/>
      <w:ind w:firstLineChars="200" w:firstLine="420"/>
    </w:pPr>
    <w:rPr>
      <w:rFonts w:ascii="宋体" w:eastAsia="仿宋_GB2312" w:hAnsi="宋体"/>
      <w:spacing w:val="-2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271</Words>
  <Characters>1551</Characters>
  <Application>Microsoft Office Word</Application>
  <DocSecurity>0</DocSecurity>
  <Lines>12</Lines>
  <Paragraphs>3</Paragraphs>
  <ScaleCrop>false</ScaleCrop>
  <Company/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附件：</dc:title>
  <dc:creator>Administrator</dc:creator>
  <cp:lastModifiedBy>01</cp:lastModifiedBy>
  <cp:revision>2</cp:revision>
  <cp:lastPrinted>2020-12-24T14:30:00Z</cp:lastPrinted>
  <dcterms:created xsi:type="dcterms:W3CDTF">2014-10-31T12:08:00Z</dcterms:created>
  <dcterms:modified xsi:type="dcterms:W3CDTF">2020-12-31T10:02:00Z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